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333548BB" w:rsidR="00662710" w:rsidRPr="00147890" w:rsidRDefault="00A95CFD" w:rsidP="00662710">
      <w:pPr>
        <w:rPr>
          <w:rFonts w:ascii="Garamond" w:eastAsia="Calibri" w:hAnsi="Garamond" w:cs="Times New Roman"/>
          <w:b/>
          <w:bCs/>
          <w:i/>
          <w:iCs/>
          <w:color w:val="C0C0C0"/>
          <w:sz w:val="32"/>
          <w:szCs w:val="32"/>
        </w:rPr>
      </w:pPr>
      <w:bookmarkStart w:id="0" w:name="_Hlk212128889"/>
      <w:bookmarkStart w:id="1" w:name="_Hlk212299523"/>
      <w:r>
        <w:rPr>
          <w:rFonts w:ascii="Garamond" w:eastAsia="Calibri" w:hAnsi="Garamond" w:cs="Times New Roman"/>
          <w:b/>
          <w:bCs/>
          <w:i/>
          <w:iCs/>
          <w:color w:val="C0C0C0"/>
          <w:sz w:val="32"/>
          <w:szCs w:val="32"/>
        </w:rPr>
        <w:t>Comunicación con el paciente</w:t>
      </w:r>
    </w:p>
    <w:p w14:paraId="618FDB42" w14:textId="1E340EBE" w:rsidR="007D7955" w:rsidRDefault="007D7955" w:rsidP="007D7955">
      <w:pPr>
        <w:rPr>
          <w:rFonts w:ascii="Garamond" w:eastAsia="Calibri" w:hAnsi="Garamond" w:cs="Times New Roman"/>
          <w:b/>
          <w:bCs/>
          <w:color w:val="002060"/>
          <w:sz w:val="36"/>
          <w:szCs w:val="36"/>
        </w:rPr>
      </w:pPr>
      <w:bookmarkStart w:id="2" w:name="_Hlk197067518"/>
      <w:r w:rsidRPr="00545A2A">
        <w:rPr>
          <w:rFonts w:ascii="Garamond" w:eastAsia="Calibri" w:hAnsi="Garamond" w:cs="Times New Roman"/>
          <w:b/>
          <w:bCs/>
          <w:color w:val="002060"/>
          <w:sz w:val="36"/>
          <w:szCs w:val="36"/>
        </w:rPr>
        <w:t xml:space="preserve">Título </w:t>
      </w:r>
    </w:p>
    <w:p w14:paraId="66DB58BA" w14:textId="77777777" w:rsidR="007D7955" w:rsidRDefault="007D7955" w:rsidP="007D7955">
      <w:pPr>
        <w:rPr>
          <w:rFonts w:ascii="Garamond" w:eastAsia="Calibri" w:hAnsi="Garamond" w:cs="Times New Roman"/>
          <w:b/>
          <w:bCs/>
          <w:i/>
          <w:iCs/>
          <w:color w:val="002060"/>
          <w:sz w:val="28"/>
          <w:szCs w:val="28"/>
        </w:rPr>
      </w:pPr>
    </w:p>
    <w:p w14:paraId="07E7CB0A" w14:textId="77777777" w:rsidR="007D7955" w:rsidRPr="005B0BD3" w:rsidRDefault="007D7955" w:rsidP="007D7955">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6264EE96" w14:textId="77777777" w:rsidR="007D7955" w:rsidRDefault="007D7955" w:rsidP="007D7955">
      <w:pPr>
        <w:spacing w:line="240" w:lineRule="atLeast"/>
        <w:rPr>
          <w:rFonts w:ascii="Garamond" w:hAnsi="Garamond" w:cs="Times New Roman"/>
          <w:sz w:val="24"/>
          <w:szCs w:val="24"/>
        </w:rPr>
      </w:pPr>
    </w:p>
    <w:p w14:paraId="5521D3EC" w14:textId="77777777" w:rsidR="007D7955" w:rsidRPr="00545A2A" w:rsidRDefault="007D7955" w:rsidP="007D7955">
      <w:pPr>
        <w:spacing w:line="240" w:lineRule="atLeast"/>
        <w:rPr>
          <w:rFonts w:ascii="Garamond" w:hAnsi="Garamond" w:cs="Times New Roman"/>
          <w:sz w:val="24"/>
          <w:szCs w:val="24"/>
          <w:vertAlign w:val="superscript"/>
        </w:rPr>
      </w:pPr>
      <w:r w:rsidRPr="00545A2A">
        <w:rPr>
          <w:rFonts w:ascii="Garamond" w:hAnsi="Garamond" w:cs="Times New Roman"/>
          <w:sz w:val="24"/>
          <w:szCs w:val="24"/>
        </w:rPr>
        <w:t>Nombre y apellidos,</w:t>
      </w:r>
      <w:r w:rsidRPr="00545A2A">
        <w:rPr>
          <w:rFonts w:ascii="Garamond" w:hAnsi="Garamond" w:cs="Times New Roman"/>
          <w:sz w:val="24"/>
          <w:szCs w:val="24"/>
          <w:vertAlign w:val="superscript"/>
        </w:rPr>
        <w:t>1</w:t>
      </w:r>
      <w:r w:rsidRPr="00545A2A">
        <w:rPr>
          <w:rFonts w:ascii="Garamond" w:hAnsi="Garamond" w:cs="Times New Roman"/>
          <w:sz w:val="24"/>
          <w:szCs w:val="24"/>
        </w:rPr>
        <w:t xml:space="preserve"> Nombre y apellidos,</w:t>
      </w:r>
      <w:r w:rsidRPr="00545A2A">
        <w:rPr>
          <w:rFonts w:ascii="Garamond" w:hAnsi="Garamond" w:cs="Times New Roman"/>
          <w:sz w:val="24"/>
          <w:szCs w:val="24"/>
          <w:vertAlign w:val="superscript"/>
        </w:rPr>
        <w:t>2</w:t>
      </w:r>
      <w:r w:rsidRPr="00545A2A">
        <w:rPr>
          <w:rFonts w:ascii="Garamond" w:hAnsi="Garamond" w:cs="Times New Roman"/>
          <w:sz w:val="24"/>
          <w:szCs w:val="24"/>
        </w:rPr>
        <w:t xml:space="preserve"> Nombre y apellidos unidos por un guion…</w:t>
      </w:r>
      <w:r w:rsidRPr="00545A2A">
        <w:rPr>
          <w:rFonts w:ascii="Garamond" w:hAnsi="Garamond" w:cs="Times New Roman"/>
          <w:sz w:val="24"/>
          <w:szCs w:val="24"/>
          <w:vertAlign w:val="superscript"/>
        </w:rPr>
        <w:t>3*</w:t>
      </w:r>
    </w:p>
    <w:p w14:paraId="0DCBE000" w14:textId="77777777" w:rsidR="007D7955" w:rsidRPr="00545A2A" w:rsidRDefault="007D7955" w:rsidP="007D7955">
      <w:pPr>
        <w:spacing w:line="240" w:lineRule="atLeast"/>
        <w:rPr>
          <w:rFonts w:ascii="Garamond" w:hAnsi="Garamond" w:cs="Times New Roman"/>
          <w:sz w:val="24"/>
          <w:szCs w:val="24"/>
        </w:rPr>
      </w:pPr>
    </w:p>
    <w:p w14:paraId="615D1C9E" w14:textId="77777777" w:rsidR="007D7955" w:rsidRDefault="007D7955" w:rsidP="007D7955">
      <w:pPr>
        <w:spacing w:line="140" w:lineRule="atLeast"/>
        <w:jc w:val="both"/>
        <w:rPr>
          <w:rFonts w:ascii="Garamond" w:eastAsia="Calibri" w:hAnsi="Garamond" w:cs="Times New Roman"/>
          <w:b/>
          <w:bCs/>
          <w:sz w:val="20"/>
          <w:szCs w:val="20"/>
        </w:rPr>
      </w:pPr>
      <w:r w:rsidRPr="00545A2A">
        <w:rPr>
          <w:rFonts w:ascii="Garamond" w:eastAsia="Calibri" w:hAnsi="Garamond" w:cs="Times New Roman"/>
          <w:sz w:val="20"/>
          <w:szCs w:val="20"/>
          <w:vertAlign w:val="superscript"/>
        </w:rPr>
        <w:t xml:space="preserve">1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4C1FB137" w14:textId="77777777" w:rsidR="007D7955" w:rsidRDefault="007D7955" w:rsidP="007D7955">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76DE6052" w14:textId="77777777" w:rsidR="007D7955" w:rsidRDefault="007D7955" w:rsidP="007D7955">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4C2225B8" w14:textId="77777777" w:rsidR="007D7955" w:rsidRDefault="007D7955" w:rsidP="007D7955">
      <w:pPr>
        <w:spacing w:line="140" w:lineRule="atLeast"/>
        <w:ind w:hanging="142"/>
        <w:jc w:val="both"/>
        <w:rPr>
          <w:rFonts w:ascii="Garamond" w:eastAsia="Calibri" w:hAnsi="Garamond" w:cs="Times New Roman"/>
          <w:b/>
          <w:bCs/>
          <w:sz w:val="20"/>
          <w:szCs w:val="20"/>
        </w:rPr>
      </w:pPr>
    </w:p>
    <w:p w14:paraId="550DEE77" w14:textId="77777777" w:rsidR="007D7955" w:rsidRPr="00545A2A" w:rsidRDefault="007D7955" w:rsidP="007D7955">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*Autor de correspondencia: Nombre y apellidos. Correo electrónico: xxxxxxxxxx</w:t>
      </w:r>
    </w:p>
    <w:p w14:paraId="79DF2E48" w14:textId="77777777" w:rsidR="007D7955" w:rsidRDefault="007D7955" w:rsidP="007D7955">
      <w:pPr>
        <w:jc w:val="both"/>
        <w:rPr>
          <w:rFonts w:ascii="Times New Roman" w:eastAsia="Calibri" w:hAnsi="Times New Roman" w:cs="Times New Roman"/>
          <w:b/>
          <w:bCs/>
          <w:color w:val="002060"/>
        </w:rPr>
      </w:pPr>
    </w:p>
    <w:bookmarkEnd w:id="0"/>
    <w:bookmarkEnd w:id="2"/>
    <w:p w14:paraId="43FB1C5C" w14:textId="77777777" w:rsidR="006552D6" w:rsidRPr="008620A5" w:rsidRDefault="006552D6" w:rsidP="006552D6">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137BC2E7" w14:textId="77777777" w:rsidR="006552D6" w:rsidRPr="008620A5" w:rsidRDefault="006552D6" w:rsidP="006552D6">
      <w:pPr>
        <w:spacing w:line="240" w:lineRule="atLeast"/>
        <w:jc w:val="both"/>
        <w:rPr>
          <w:rFonts w:ascii="Times New Roman" w:eastAsia="Calibri" w:hAnsi="Times New Roman" w:cs="Times New Roman"/>
          <w:color w:val="4C94D8" w:themeColor="text2" w:themeTint="80"/>
        </w:rPr>
      </w:pPr>
    </w:p>
    <w:p w14:paraId="5F4207C8" w14:textId="2D778D3E" w:rsidR="00F5422B" w:rsidRDefault="00F5422B" w:rsidP="00F5422B">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5E725B1D" w14:textId="641E4E56" w:rsidR="00BA264D" w:rsidRDefault="00BA264D" w:rsidP="00F5422B">
      <w:pPr>
        <w:spacing w:line="240" w:lineRule="atLeast"/>
        <w:jc w:val="both"/>
        <w:rPr>
          <w:rFonts w:ascii="Times New Roman" w:eastAsia="Calibri" w:hAnsi="Times New Roman" w:cs="Times New Roman"/>
          <w:color w:val="4C94D8" w:themeColor="text2" w:themeTint="80"/>
        </w:rPr>
      </w:pPr>
    </w:p>
    <w:p w14:paraId="740F5055" w14:textId="77777777" w:rsidR="00BA264D" w:rsidRPr="008620A5" w:rsidRDefault="00BA264D" w:rsidP="00BA264D">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0A89B5B5" w14:textId="77777777" w:rsidR="00BA264D" w:rsidRPr="008620A5" w:rsidRDefault="00BA264D" w:rsidP="00BA264D">
      <w:pPr>
        <w:spacing w:line="240" w:lineRule="atLeast"/>
        <w:jc w:val="both"/>
        <w:rPr>
          <w:rFonts w:ascii="Times New Roman" w:eastAsia="Calibri" w:hAnsi="Times New Roman" w:cs="Times New Roman"/>
          <w:color w:val="4C94D8" w:themeColor="text2" w:themeTint="80"/>
        </w:rPr>
      </w:pPr>
    </w:p>
    <w:p w14:paraId="79B01B2C" w14:textId="40BE04EB" w:rsidR="00BA264D" w:rsidRPr="008620A5" w:rsidRDefault="00BA264D" w:rsidP="00F5422B">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26FEDAFB" w14:textId="77777777" w:rsidR="00F5422B" w:rsidRDefault="00F5422B" w:rsidP="004531A0">
      <w:pPr>
        <w:spacing w:line="240" w:lineRule="atLeast"/>
        <w:jc w:val="both"/>
        <w:rPr>
          <w:rFonts w:ascii="Times New Roman" w:eastAsia="Calibri" w:hAnsi="Times New Roman" w:cs="Times New Roman"/>
          <w:color w:val="4C94D8" w:themeColor="text2" w:themeTint="80"/>
        </w:rPr>
      </w:pPr>
    </w:p>
    <w:p w14:paraId="72308A86" w14:textId="07DC3C38" w:rsidR="004531A0" w:rsidRPr="004531A0" w:rsidRDefault="004531A0" w:rsidP="004531A0">
      <w:pPr>
        <w:spacing w:line="240" w:lineRule="atLeast"/>
        <w:jc w:val="both"/>
        <w:rPr>
          <w:rFonts w:ascii="Times New Roman" w:eastAsia="Calibri" w:hAnsi="Times New Roman" w:cs="Times New Roman"/>
          <w:color w:val="4C94D8" w:themeColor="text2" w:themeTint="80"/>
        </w:rPr>
      </w:pPr>
      <w:r w:rsidRPr="004531A0">
        <w:rPr>
          <w:rFonts w:ascii="Times New Roman" w:eastAsia="Calibri" w:hAnsi="Times New Roman" w:cs="Times New Roman"/>
          <w:color w:val="4C94D8" w:themeColor="text2" w:themeTint="80"/>
        </w:rPr>
        <w:t>Esta sección publica contenidos educativos dirigidos a pacientes, familiares y público no especializado sobre temas relacionados con la salud, prevención de enfermedades, autocuidado, tratamiento y promoción de estilos de vida saludables.</w:t>
      </w:r>
    </w:p>
    <w:p w14:paraId="4B3F2041" w14:textId="77777777" w:rsidR="004531A0" w:rsidRPr="004531A0" w:rsidRDefault="004531A0" w:rsidP="004531A0">
      <w:pPr>
        <w:spacing w:line="240" w:lineRule="atLeast"/>
        <w:jc w:val="both"/>
        <w:rPr>
          <w:rFonts w:ascii="Times New Roman" w:eastAsia="Calibri" w:hAnsi="Times New Roman" w:cs="Times New Roman"/>
          <w:color w:val="4C94D8" w:themeColor="text2" w:themeTint="80"/>
        </w:rPr>
      </w:pPr>
    </w:p>
    <w:p w14:paraId="4FC534E7" w14:textId="77777777" w:rsidR="004531A0" w:rsidRPr="004531A0" w:rsidRDefault="004531A0" w:rsidP="004531A0">
      <w:pPr>
        <w:spacing w:line="240" w:lineRule="atLeast"/>
        <w:jc w:val="both"/>
        <w:rPr>
          <w:rFonts w:ascii="Times New Roman" w:eastAsia="Calibri" w:hAnsi="Times New Roman" w:cs="Times New Roman"/>
          <w:color w:val="4C94D8" w:themeColor="text2" w:themeTint="80"/>
        </w:rPr>
      </w:pPr>
      <w:r w:rsidRPr="004531A0">
        <w:rPr>
          <w:rFonts w:ascii="Times New Roman" w:eastAsia="Calibri" w:hAnsi="Times New Roman" w:cs="Times New Roman"/>
          <w:color w:val="4C94D8" w:themeColor="text2" w:themeTint="80"/>
        </w:rPr>
        <w:t>Los textos deberán estar sustentados en evidencia científica y redactarse en un lenguaje claro, accesible y comprensible, evitando tecnicismos innecesarios y favoreciendo la adecuada comunicación del conocimiento médico.</w:t>
      </w:r>
    </w:p>
    <w:p w14:paraId="5B8B7335" w14:textId="77777777" w:rsidR="004531A0" w:rsidRPr="004531A0" w:rsidRDefault="004531A0" w:rsidP="004531A0">
      <w:pPr>
        <w:spacing w:line="240" w:lineRule="atLeast"/>
        <w:jc w:val="both"/>
        <w:rPr>
          <w:rFonts w:ascii="Times New Roman" w:eastAsia="Calibri" w:hAnsi="Times New Roman" w:cs="Times New Roman"/>
          <w:color w:val="4C94D8" w:themeColor="text2" w:themeTint="80"/>
        </w:rPr>
      </w:pPr>
    </w:p>
    <w:p w14:paraId="23C29DC4" w14:textId="0FCFAAAC" w:rsidR="006552D6" w:rsidRPr="008620A5" w:rsidRDefault="004531A0" w:rsidP="004531A0">
      <w:pPr>
        <w:spacing w:line="240" w:lineRule="atLeast"/>
        <w:jc w:val="both"/>
        <w:rPr>
          <w:rFonts w:ascii="Times New Roman" w:eastAsia="Calibri" w:hAnsi="Times New Roman" w:cs="Times New Roman"/>
          <w:color w:val="4C94D8" w:themeColor="text2" w:themeTint="80"/>
        </w:rPr>
      </w:pPr>
      <w:r w:rsidRPr="004531A0">
        <w:rPr>
          <w:rFonts w:ascii="Times New Roman" w:eastAsia="Calibri" w:hAnsi="Times New Roman" w:cs="Times New Roman"/>
          <w:color w:val="4C94D8" w:themeColor="text2" w:themeTint="80"/>
        </w:rPr>
        <w:t>La extensión sugerida es hasta 1500 palabras, sin contar referencias ni recursos gráficos. Se deben incluir entre 3 y 5 recursos gráficos (infografías, ilustraciones, esquemas o tablas), originales, autoexplicativos y entregados en formato editable. No se aceptarán imágenes tomadas de internet ni materiales previamente publicados. Se recomienda incluir entre 5 y 15 referencias, con al menos 70% publicadas en los últimos cinco años, provenientes de bases confiables (PubMed, Medline, Scopus, Cochrane, entre otras). Todas las citas deben tener DOI y seguir el formato Vancouver con superíndice.¹</w:t>
      </w:r>
    </w:p>
    <w:p w14:paraId="28205667" w14:textId="77777777" w:rsidR="006552D6" w:rsidRPr="008620A5" w:rsidRDefault="006552D6" w:rsidP="006552D6">
      <w:pPr>
        <w:spacing w:line="240" w:lineRule="atLeast"/>
        <w:jc w:val="both"/>
        <w:rPr>
          <w:rFonts w:ascii="Times New Roman" w:eastAsia="Calibri" w:hAnsi="Times New Roman" w:cs="Times New Roman"/>
          <w:color w:val="4C94D8" w:themeColor="text2" w:themeTint="80"/>
        </w:rPr>
      </w:pPr>
    </w:p>
    <w:p w14:paraId="7B9F6396" w14:textId="77777777" w:rsidR="006552D6" w:rsidRPr="008620A5" w:rsidRDefault="006552D6" w:rsidP="006552D6">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Todos los autores deben revisar y aprobar la versión final del manuscrito antes de su envío. Los manuscritos que presenten errores ortográficos, gramaticales o estructurales podrán ser devueltos durante la revisión editorial inicial, antes de su envío a revisión por pares.</w:t>
      </w:r>
    </w:p>
    <w:p w14:paraId="2CBC7E36" w14:textId="77777777" w:rsidR="006552D6" w:rsidRPr="008620A5" w:rsidRDefault="006552D6" w:rsidP="006552D6">
      <w:pPr>
        <w:spacing w:line="240" w:lineRule="atLeast"/>
        <w:jc w:val="both"/>
        <w:rPr>
          <w:rFonts w:ascii="Times New Roman" w:eastAsia="Calibri" w:hAnsi="Times New Roman" w:cs="Times New Roman"/>
          <w:color w:val="4C94D8" w:themeColor="text2" w:themeTint="80"/>
        </w:rPr>
      </w:pPr>
    </w:p>
    <w:p w14:paraId="564295E3" w14:textId="77777777" w:rsidR="006552D6" w:rsidRPr="008620A5" w:rsidRDefault="006552D6" w:rsidP="006552D6">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3E038330" w14:textId="77777777" w:rsidR="000A5571" w:rsidRDefault="000A5571" w:rsidP="0085752C">
      <w:pPr>
        <w:spacing w:line="288" w:lineRule="auto"/>
        <w:ind w:left="1843"/>
        <w:jc w:val="both"/>
        <w:rPr>
          <w:rFonts w:ascii="Garamond" w:eastAsia="Calibri" w:hAnsi="Garamond" w:cs="Times New Roman"/>
          <w:b/>
          <w:bCs/>
          <w:sz w:val="24"/>
          <w:szCs w:val="24"/>
        </w:rPr>
      </w:pPr>
    </w:p>
    <w:p w14:paraId="388DAFCD" w14:textId="253A05F6" w:rsidR="000C5D7E" w:rsidRPr="00147890" w:rsidRDefault="000C5D7E" w:rsidP="0085752C">
      <w:pPr>
        <w:spacing w:line="288" w:lineRule="auto"/>
        <w:ind w:left="1843"/>
        <w:jc w:val="both"/>
        <w:rPr>
          <w:rFonts w:ascii="Garamond" w:eastAsia="Calibri" w:hAnsi="Garamond" w:cs="Times New Roman"/>
          <w:b/>
          <w:bCs/>
          <w:sz w:val="24"/>
          <w:szCs w:val="24"/>
        </w:rPr>
      </w:pPr>
      <w:r w:rsidRPr="00147890">
        <w:rPr>
          <w:rFonts w:ascii="Garamond" w:eastAsia="Calibri" w:hAnsi="Garamond" w:cs="Times New Roman"/>
          <w:b/>
          <w:bCs/>
          <w:sz w:val="24"/>
          <w:szCs w:val="24"/>
        </w:rPr>
        <w:lastRenderedPageBreak/>
        <w:t>Cuerpo del texto</w:t>
      </w:r>
    </w:p>
    <w:p w14:paraId="687C3104" w14:textId="2BC44F8A" w:rsidR="00A95CFD" w:rsidRPr="00A95CFD" w:rsidRDefault="0085752C" w:rsidP="00A95CFD">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br/>
      </w:r>
      <w:r w:rsidR="00A95CFD" w:rsidRPr="00A95CFD">
        <w:rPr>
          <w:rFonts w:ascii="Garamond" w:eastAsia="Calibri" w:hAnsi="Garamond" w:cs="Times New Roman"/>
          <w:sz w:val="24"/>
          <w:szCs w:val="24"/>
        </w:rPr>
        <w:t>El contenido debe organizarse mediante subtítulos breves y orientadores. Puede usarse una secuencia simple</w:t>
      </w:r>
      <w:r w:rsidR="00C66E95">
        <w:rPr>
          <w:rFonts w:ascii="Garamond" w:eastAsia="Calibri" w:hAnsi="Garamond" w:cs="Times New Roman"/>
          <w:sz w:val="24"/>
          <w:szCs w:val="24"/>
        </w:rPr>
        <w:t xml:space="preserve"> sobre contenido</w:t>
      </w:r>
      <w:r w:rsidR="00A95CFD" w:rsidRPr="00A95CFD">
        <w:rPr>
          <w:rFonts w:ascii="Garamond" w:eastAsia="Calibri" w:hAnsi="Garamond" w:cs="Times New Roman"/>
          <w:sz w:val="24"/>
          <w:szCs w:val="24"/>
        </w:rPr>
        <w:t>:</w:t>
      </w:r>
    </w:p>
    <w:p w14:paraId="6A7794DC" w14:textId="162CC3AC" w:rsidR="00A95CFD" w:rsidRPr="00A95CFD"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w:t>
      </w:r>
      <w:r w:rsidRPr="00A95CFD">
        <w:rPr>
          <w:rFonts w:ascii="Garamond" w:eastAsia="Calibri" w:hAnsi="Garamond" w:cs="Times New Roman"/>
          <w:sz w:val="24"/>
          <w:szCs w:val="24"/>
        </w:rPr>
        <w:tab/>
        <w:t>¿Qué es</w:t>
      </w:r>
      <w:r w:rsidR="00C66E95">
        <w:rPr>
          <w:rFonts w:ascii="Garamond" w:eastAsia="Calibri" w:hAnsi="Garamond" w:cs="Times New Roman"/>
          <w:sz w:val="24"/>
          <w:szCs w:val="24"/>
        </w:rPr>
        <w:t xml:space="preserve"> (condición o estado)</w:t>
      </w:r>
      <w:r w:rsidRPr="00A95CFD">
        <w:rPr>
          <w:rFonts w:ascii="Garamond" w:eastAsia="Calibri" w:hAnsi="Garamond" w:cs="Times New Roman"/>
          <w:sz w:val="24"/>
          <w:szCs w:val="24"/>
        </w:rPr>
        <w:t>?</w:t>
      </w:r>
    </w:p>
    <w:p w14:paraId="0896BEFA" w14:textId="77777777" w:rsidR="00A95CFD" w:rsidRPr="00A95CFD"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w:t>
      </w:r>
      <w:r w:rsidRPr="00A95CFD">
        <w:rPr>
          <w:rFonts w:ascii="Garamond" w:eastAsia="Calibri" w:hAnsi="Garamond" w:cs="Times New Roman"/>
          <w:sz w:val="24"/>
          <w:szCs w:val="24"/>
        </w:rPr>
        <w:tab/>
        <w:t>¿Cuáles son sus causas o factores de riesgo?</w:t>
      </w:r>
    </w:p>
    <w:p w14:paraId="1A292463" w14:textId="77777777" w:rsidR="00A95CFD" w:rsidRPr="00A95CFD"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w:t>
      </w:r>
      <w:r w:rsidRPr="00A95CFD">
        <w:rPr>
          <w:rFonts w:ascii="Garamond" w:eastAsia="Calibri" w:hAnsi="Garamond" w:cs="Times New Roman"/>
          <w:sz w:val="24"/>
          <w:szCs w:val="24"/>
        </w:rPr>
        <w:tab/>
        <w:t>¿Qué síntomas pueden presentarse?</w:t>
      </w:r>
    </w:p>
    <w:p w14:paraId="376599D8" w14:textId="77777777" w:rsidR="00A95CFD" w:rsidRPr="00A95CFD"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w:t>
      </w:r>
      <w:r w:rsidRPr="00A95CFD">
        <w:rPr>
          <w:rFonts w:ascii="Garamond" w:eastAsia="Calibri" w:hAnsi="Garamond" w:cs="Times New Roman"/>
          <w:sz w:val="24"/>
          <w:szCs w:val="24"/>
        </w:rPr>
        <w:tab/>
        <w:t>¿Cómo se diagnostica?</w:t>
      </w:r>
    </w:p>
    <w:p w14:paraId="4FCBCFEE" w14:textId="77777777" w:rsidR="00A95CFD" w:rsidRPr="00A95CFD"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w:t>
      </w:r>
      <w:r w:rsidRPr="00A95CFD">
        <w:rPr>
          <w:rFonts w:ascii="Garamond" w:eastAsia="Calibri" w:hAnsi="Garamond" w:cs="Times New Roman"/>
          <w:sz w:val="24"/>
          <w:szCs w:val="24"/>
        </w:rPr>
        <w:tab/>
        <w:t>¿Qué tratamiento existe?</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A069CC" w:rsidRPr="009C7A2D" w14:paraId="6B56F021" w14:textId="77777777" w:rsidTr="00A62823">
        <w:tc>
          <w:tcPr>
            <w:tcW w:w="2268" w:type="dxa"/>
          </w:tcPr>
          <w:p w14:paraId="6D9965FC" w14:textId="77777777" w:rsidR="00A069CC" w:rsidRPr="009C7A2D"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A44AA6">
              <w:rPr>
                <w:rFonts w:ascii="Palatino Linotype" w:eastAsia="Times New Roman" w:hAnsi="Palatino Linotype" w:cs="Times New Roman"/>
                <w:color w:val="000000"/>
                <w:sz w:val="18"/>
                <w:szCs w:val="18"/>
                <w:highlight w:val="yellow"/>
                <w:lang w:eastAsia="de-DE" w:bidi="en-US"/>
              </w:rPr>
              <w:t>Citación:</w:t>
            </w:r>
            <w:r w:rsidRPr="00A44AA6">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30EA5641" w14:textId="77777777" w:rsidR="00A069CC" w:rsidRPr="009C7A2D"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28FBD00F" w14:textId="77777777" w:rsidR="00A069CC" w:rsidRPr="009C7A2D"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5F699E1F" w14:textId="77777777" w:rsidR="00A069CC" w:rsidRPr="009C7A2D"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71E400D2" w14:textId="77777777" w:rsidR="00A069CC" w:rsidRPr="009C7A2D"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53007844" w14:textId="77777777" w:rsidR="00A069CC" w:rsidRPr="009C7A2D" w:rsidRDefault="00A069CC"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5412ABD5" w14:textId="77777777" w:rsidR="00A069CC" w:rsidRPr="009C7A2D" w:rsidRDefault="00A069CC"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Pr>
                <w:rFonts w:ascii="Palatino Linotype" w:eastAsia="Times New Roman" w:hAnsi="Palatino Linotype" w:cs="Times New Roman"/>
                <w:color w:val="000000"/>
                <w:sz w:val="18"/>
                <w:szCs w:val="18"/>
                <w:lang w:eastAsia="de-DE" w:bidi="en-US"/>
              </w:rPr>
              <w:t>CC</w:t>
            </w:r>
            <w:r w:rsidRPr="009C7A2D">
              <w:rPr>
                <w:rFonts w:ascii="Palatino Linotype" w:eastAsia="Times New Roman" w:hAnsi="Palatino Linotype" w:cs="Times New Roman"/>
                <w:color w:val="000000"/>
                <w:sz w:val="18"/>
                <w:szCs w:val="18"/>
                <w:lang w:eastAsia="de-DE" w:bidi="en-US"/>
              </w:rPr>
              <w:t xml:space="preserve"> </w:t>
            </w:r>
            <w:r>
              <w:rPr>
                <w:rFonts w:ascii="Palatino Linotype" w:eastAsia="Times New Roman" w:hAnsi="Palatino Linotype" w:cs="Times New Roman"/>
                <w:color w:val="000000"/>
                <w:sz w:val="18"/>
                <w:szCs w:val="18"/>
                <w:lang w:eastAsia="de-DE" w:bidi="en-US"/>
              </w:rPr>
              <w:t>BY-NC-ND</w:t>
            </w:r>
            <w:r w:rsidRPr="009C7A2D">
              <w:rPr>
                <w:rFonts w:ascii="Palatino Linotype" w:eastAsia="Times New Roman" w:hAnsi="Palatino Linotype" w:cs="Times New Roman"/>
                <w:color w:val="000000"/>
                <w:sz w:val="18"/>
                <w:szCs w:val="18"/>
                <w:lang w:eastAsia="de-DE" w:bidi="en-US"/>
              </w:rPr>
              <w:t xml:space="preserve"> (http</w:t>
            </w:r>
            <w:r>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Pr>
                <w:rFonts w:ascii="Palatino Linotype" w:eastAsia="Times New Roman" w:hAnsi="Palatino Linotype" w:cs="Times New Roman"/>
                <w:color w:val="000000"/>
                <w:sz w:val="18"/>
                <w:szCs w:val="18"/>
                <w:lang w:eastAsia="de-DE" w:bidi="en-US"/>
              </w:rPr>
              <w:t>.</w:t>
            </w:r>
          </w:p>
        </w:tc>
      </w:tr>
    </w:tbl>
    <w:p w14:paraId="58F4BCD8" w14:textId="67768BC5" w:rsidR="00A95CFD"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w:t>
      </w:r>
      <w:r w:rsidRPr="00A95CFD">
        <w:rPr>
          <w:rFonts w:ascii="Garamond" w:eastAsia="Calibri" w:hAnsi="Garamond" w:cs="Times New Roman"/>
          <w:sz w:val="24"/>
          <w:szCs w:val="24"/>
        </w:rPr>
        <w:tab/>
        <w:t>¿Qué puedo hacer como paciente o cuidador</w:t>
      </w:r>
      <w:r w:rsidR="00C66E95">
        <w:rPr>
          <w:rFonts w:ascii="Garamond" w:eastAsia="Calibri" w:hAnsi="Garamond" w:cs="Times New Roman"/>
          <w:sz w:val="24"/>
          <w:szCs w:val="24"/>
        </w:rPr>
        <w:t xml:space="preserve"> (recomendaciones)</w:t>
      </w:r>
      <w:r w:rsidRPr="00A95CFD">
        <w:rPr>
          <w:rFonts w:ascii="Garamond" w:eastAsia="Calibri" w:hAnsi="Garamond" w:cs="Times New Roman"/>
          <w:sz w:val="24"/>
          <w:szCs w:val="24"/>
        </w:rPr>
        <w:t>?</w:t>
      </w:r>
    </w:p>
    <w:p w14:paraId="3834DDFA" w14:textId="77777777" w:rsidR="00A95CFD" w:rsidRPr="00A95CFD" w:rsidRDefault="00A95CFD" w:rsidP="00A95CFD">
      <w:pPr>
        <w:spacing w:line="288" w:lineRule="auto"/>
        <w:ind w:left="1843"/>
        <w:jc w:val="both"/>
        <w:rPr>
          <w:rFonts w:ascii="Garamond" w:eastAsia="Calibri" w:hAnsi="Garamond" w:cs="Times New Roman"/>
          <w:sz w:val="24"/>
          <w:szCs w:val="24"/>
        </w:rPr>
      </w:pPr>
    </w:p>
    <w:p w14:paraId="0B4DD372" w14:textId="7D19ED3D" w:rsidR="000C5D7E" w:rsidRPr="00147890" w:rsidRDefault="00A95CFD" w:rsidP="00A95CFD">
      <w:pPr>
        <w:spacing w:line="288" w:lineRule="auto"/>
        <w:ind w:left="1843"/>
        <w:jc w:val="both"/>
        <w:rPr>
          <w:rFonts w:ascii="Garamond" w:eastAsia="Calibri" w:hAnsi="Garamond" w:cs="Times New Roman"/>
          <w:sz w:val="24"/>
          <w:szCs w:val="24"/>
        </w:rPr>
      </w:pPr>
      <w:r w:rsidRPr="00A95CFD">
        <w:rPr>
          <w:rFonts w:ascii="Garamond" w:eastAsia="Calibri" w:hAnsi="Garamond" w:cs="Times New Roman"/>
          <w:sz w:val="24"/>
          <w:szCs w:val="24"/>
        </w:rPr>
        <w:t>Los subtítulos deben ajustarse al tema abordado y ser siempre comprensibles para público general. El tono debe ser informativo, respetuoso, y facilitar la toma de decisiones compartida entre el paciente y su profesional de salud.</w:t>
      </w:r>
    </w:p>
    <w:p w14:paraId="5952A648"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7F0FB53A" w14:textId="5D318D70" w:rsidR="000C5D7E" w:rsidRDefault="000C5D7E" w:rsidP="000C5D7E">
      <w:pPr>
        <w:spacing w:line="288" w:lineRule="auto"/>
        <w:ind w:left="1843"/>
        <w:jc w:val="both"/>
        <w:rPr>
          <w:rFonts w:ascii="Garamond" w:eastAsia="Calibri" w:hAnsi="Garamond" w:cs="Times New Roman"/>
          <w:sz w:val="24"/>
          <w:szCs w:val="24"/>
        </w:rPr>
      </w:pPr>
      <w:r w:rsidRPr="00147890">
        <w:rPr>
          <w:rFonts w:ascii="Garamond" w:eastAsia="Calibri" w:hAnsi="Garamond" w:cs="Times New Roman"/>
          <w:sz w:val="24"/>
          <w:szCs w:val="24"/>
        </w:rPr>
        <w:t xml:space="preserve">El uso de recursos gráficos es opcional. En caso de emplearlos, deben cumplir con los criterios establecidos: no repetir información del texto, ser autoexplicativos, estar numerados según el orden de aparición, y ser inéditos y originales. Se permite un máximo de </w:t>
      </w:r>
      <w:r w:rsidR="00C66E95">
        <w:rPr>
          <w:rFonts w:ascii="Garamond" w:eastAsia="Calibri" w:hAnsi="Garamond" w:cs="Times New Roman"/>
          <w:sz w:val="24"/>
          <w:szCs w:val="24"/>
        </w:rPr>
        <w:t>cinco</w:t>
      </w:r>
      <w:r w:rsidRPr="00147890">
        <w:rPr>
          <w:rFonts w:ascii="Garamond" w:eastAsia="Calibri" w:hAnsi="Garamond" w:cs="Times New Roman"/>
          <w:sz w:val="24"/>
          <w:szCs w:val="24"/>
        </w:rPr>
        <w:t xml:space="preserve"> recursos gráficos por artículo, </w:t>
      </w:r>
      <w:r w:rsidRPr="00A95CFD">
        <w:rPr>
          <w:rFonts w:ascii="Garamond" w:eastAsia="Calibri" w:hAnsi="Garamond" w:cs="Times New Roman"/>
          <w:b/>
          <w:bCs/>
          <w:sz w:val="24"/>
          <w:szCs w:val="24"/>
        </w:rPr>
        <w:t>todos entregados en formato editable</w:t>
      </w:r>
      <w:r w:rsidRPr="00147890">
        <w:rPr>
          <w:rFonts w:ascii="Garamond" w:eastAsia="Calibri" w:hAnsi="Garamond" w:cs="Times New Roman"/>
          <w:sz w:val="24"/>
          <w:szCs w:val="24"/>
        </w:rPr>
        <w:t xml:space="preserve">. Las figuras deben tener una resolución mínima de 300 DPI </w:t>
      </w:r>
      <w:r w:rsidR="00A95CFD" w:rsidRPr="00545A2A">
        <w:rPr>
          <w:rFonts w:ascii="Garamond" w:eastAsia="Calibri" w:hAnsi="Garamond" w:cs="Times New Roman"/>
          <w:sz w:val="24"/>
          <w:szCs w:val="24"/>
        </w:rPr>
        <w:t xml:space="preserve">y dimensiones no menores a 20×20 cm. </w:t>
      </w:r>
    </w:p>
    <w:p w14:paraId="2B2AAECC" w14:textId="77777777" w:rsidR="00147890" w:rsidRDefault="00147890" w:rsidP="000C5D7E">
      <w:pPr>
        <w:spacing w:line="288" w:lineRule="auto"/>
        <w:ind w:left="1843"/>
        <w:jc w:val="both"/>
        <w:rPr>
          <w:rFonts w:ascii="Garamond" w:eastAsia="Calibri" w:hAnsi="Garamond" w:cs="Times New Roman"/>
          <w:sz w:val="24"/>
          <w:szCs w:val="24"/>
        </w:rPr>
      </w:pPr>
    </w:p>
    <w:p w14:paraId="73181D8A"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 Debe colocarse después de la primera mención dentro del texto.</w:t>
      </w:r>
    </w:p>
    <w:p w14:paraId="7F321D1B" w14:textId="0D6B2789" w:rsidR="00147890" w:rsidRPr="00545A2A" w:rsidRDefault="004F5E3D" w:rsidP="00147890">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62D86B43" wp14:editId="09F8E05F">
            <wp:extent cx="5296599" cy="2577600"/>
            <wp:effectExtent l="0" t="0" r="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2354" cy="2604733"/>
                    </a:xfrm>
                    <a:prstGeom prst="rect">
                      <a:avLst/>
                    </a:prstGeom>
                    <a:noFill/>
                  </pic:spPr>
                </pic:pic>
              </a:graphicData>
            </a:graphic>
          </wp:inline>
        </w:drawing>
      </w:r>
    </w:p>
    <w:p w14:paraId="40939D41" w14:textId="77777777" w:rsidR="00147890" w:rsidRPr="00545A2A" w:rsidRDefault="00147890" w:rsidP="00147890">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 muestra la relación entre la probabilidad de ocurrencia y la gravedad del impacto. Los niveles de riesgo se clasifican en bajo (verde), moderado (amarillo), alto (naranja) y extremo (rojo), conforme a la combinación de ambos factores.</w:t>
      </w:r>
    </w:p>
    <w:p w14:paraId="7A04979C" w14:textId="77777777" w:rsidR="00147890" w:rsidRPr="00545A2A" w:rsidRDefault="00147890" w:rsidP="00147890">
      <w:pPr>
        <w:spacing w:line="288" w:lineRule="auto"/>
        <w:ind w:left="1843"/>
        <w:jc w:val="center"/>
        <w:rPr>
          <w:rFonts w:ascii="Garamond" w:eastAsia="Calibri" w:hAnsi="Garamond" w:cs="Times New Roman"/>
          <w:b/>
          <w:bCs/>
          <w:sz w:val="24"/>
          <w:szCs w:val="24"/>
        </w:rPr>
      </w:pPr>
    </w:p>
    <w:p w14:paraId="1D392313" w14:textId="77777777" w:rsidR="00147890" w:rsidRPr="00545A2A" w:rsidRDefault="00147890" w:rsidP="00147890">
      <w:pPr>
        <w:ind w:left="1843"/>
        <w:jc w:val="center"/>
        <w:rPr>
          <w:rFonts w:ascii="Garamond" w:hAnsi="Garamond"/>
          <w:sz w:val="24"/>
          <w:szCs w:val="24"/>
        </w:rPr>
      </w:pPr>
    </w:p>
    <w:p w14:paraId="34035CDB"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4ED9B845" w14:textId="77777777" w:rsidR="00147890" w:rsidRPr="00545A2A" w:rsidRDefault="00147890" w:rsidP="00147890">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117F0A8F" w14:textId="77777777" w:rsidR="00147890" w:rsidRPr="00545A2A" w:rsidRDefault="00147890" w:rsidP="00147890">
      <w:pPr>
        <w:rPr>
          <w:rFonts w:ascii="Garamond" w:hAnsi="Garamond"/>
          <w:sz w:val="24"/>
          <w:szCs w:val="24"/>
        </w:rPr>
      </w:pPr>
    </w:p>
    <w:p w14:paraId="279D4425" w14:textId="77777777" w:rsidR="00D43C2C" w:rsidRDefault="00D43C2C" w:rsidP="00147890">
      <w:pPr>
        <w:spacing w:line="288" w:lineRule="auto"/>
        <w:ind w:left="1843"/>
        <w:jc w:val="both"/>
        <w:rPr>
          <w:rFonts w:ascii="Garamond" w:eastAsia="Calibri" w:hAnsi="Garamond" w:cs="Times New Roman"/>
          <w:b/>
          <w:bCs/>
          <w:sz w:val="24"/>
          <w:szCs w:val="24"/>
        </w:rPr>
      </w:pPr>
    </w:p>
    <w:p w14:paraId="1B228B79" w14:textId="77777777" w:rsidR="00D43C2C" w:rsidRDefault="00D43C2C" w:rsidP="00147890">
      <w:pPr>
        <w:spacing w:line="288" w:lineRule="auto"/>
        <w:ind w:left="1843"/>
        <w:jc w:val="both"/>
        <w:rPr>
          <w:rFonts w:ascii="Garamond" w:eastAsia="Calibri" w:hAnsi="Garamond" w:cs="Times New Roman"/>
          <w:b/>
          <w:bCs/>
          <w:sz w:val="24"/>
          <w:szCs w:val="24"/>
        </w:rPr>
      </w:pPr>
    </w:p>
    <w:p w14:paraId="51C4BB1B" w14:textId="574C09D8"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2E28D22F" w14:textId="77777777" w:rsidR="00147890" w:rsidRPr="00545A2A" w:rsidRDefault="00147890" w:rsidP="00147890">
      <w:pPr>
        <w:spacing w:line="288" w:lineRule="auto"/>
        <w:ind w:left="1843"/>
        <w:jc w:val="both"/>
        <w:rPr>
          <w:rFonts w:ascii="Garamond" w:hAnsi="Garamond" w:cs="Times New Roman"/>
          <w:sz w:val="24"/>
          <w:szCs w:val="24"/>
        </w:rPr>
      </w:pPr>
      <w:r w:rsidRPr="00545A2A">
        <w:rPr>
          <w:rFonts w:ascii="Garamond" w:eastAsia="Calibri" w:hAnsi="Garamond" w:cs="Times New Roman"/>
          <w:sz w:val="24"/>
          <w:szCs w:val="24"/>
        </w:rPr>
        <w:t>*Pueden incluir aclaraciones sobre aspectos de interés de acuerdo con la información presentada.</w:t>
      </w:r>
    </w:p>
    <w:p w14:paraId="6F142F49" w14:textId="77777777" w:rsidR="00147890" w:rsidRPr="00545A2A" w:rsidRDefault="00147890" w:rsidP="00147890">
      <w:pPr>
        <w:spacing w:line="288" w:lineRule="auto"/>
        <w:ind w:left="1843"/>
        <w:jc w:val="both"/>
        <w:rPr>
          <w:rFonts w:ascii="Garamond" w:eastAsia="Calibri" w:hAnsi="Garamond" w:cs="Times New Roman"/>
          <w:b/>
          <w:bCs/>
          <w:sz w:val="24"/>
          <w:szCs w:val="24"/>
        </w:rPr>
      </w:pPr>
    </w:p>
    <w:p w14:paraId="7466F808"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X. </w:t>
      </w:r>
      <w:r w:rsidRPr="00545A2A">
        <w:rPr>
          <w:rFonts w:ascii="Garamond" w:eastAsia="Calibri" w:hAnsi="Garamond" w:cs="Times New Roman"/>
          <w:sz w:val="24"/>
          <w:szCs w:val="24"/>
        </w:rPr>
        <w:t>Parámetros clínicos alterados en pacientes con COVID-19 atendidos en Medicina Interna (n = 150). Debe colocarse después de la primera mención dentro del texto.</w:t>
      </w:r>
    </w:p>
    <w:p w14:paraId="2D463621" w14:textId="77777777" w:rsidR="00147890" w:rsidRPr="00545A2A" w:rsidRDefault="00147890" w:rsidP="00147890">
      <w:pPr>
        <w:jc w:val="center"/>
        <w:rPr>
          <w:rFonts w:ascii="Garamond" w:hAnsi="Garamond"/>
          <w:sz w:val="24"/>
          <w:szCs w:val="24"/>
        </w:rPr>
      </w:pPr>
      <w:r w:rsidRPr="00545A2A">
        <w:rPr>
          <w:rFonts w:ascii="Garamond" w:hAnsi="Garamond"/>
          <w:noProof/>
          <w:sz w:val="24"/>
          <w:szCs w:val="24"/>
        </w:rPr>
        <w:lastRenderedPageBreak/>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bookmarkEnd w:id="1"/>
    <w:p w14:paraId="78CF4D76" w14:textId="77777777" w:rsidR="00C74DF7" w:rsidRPr="00BE1736" w:rsidRDefault="00C74DF7" w:rsidP="00C74DF7">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Material suplementario (si aplica)</w:t>
      </w:r>
    </w:p>
    <w:p w14:paraId="43DBAEBD" w14:textId="77777777" w:rsidR="00C74DF7" w:rsidRPr="00BE1736" w:rsidRDefault="00C74DF7" w:rsidP="00C74DF7">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5DCB60B3" w14:textId="77777777" w:rsidR="00C74DF7" w:rsidRDefault="00C74DF7" w:rsidP="00C74DF7">
      <w:pPr>
        <w:spacing w:line="288" w:lineRule="auto"/>
        <w:ind w:left="1843"/>
        <w:jc w:val="both"/>
        <w:rPr>
          <w:rFonts w:ascii="Garamond" w:eastAsia="Calibri" w:hAnsi="Garamond" w:cs="Times New Roman"/>
          <w:b/>
          <w:bCs/>
          <w:sz w:val="20"/>
          <w:szCs w:val="20"/>
        </w:rPr>
      </w:pPr>
    </w:p>
    <w:p w14:paraId="5E499D46" w14:textId="77777777" w:rsidR="00C74DF7" w:rsidRPr="0074302C" w:rsidRDefault="00C74DF7" w:rsidP="00C74DF7">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 (si aplica)</w:t>
      </w:r>
    </w:p>
    <w:p w14:paraId="492375FF" w14:textId="77777777" w:rsidR="00C74DF7" w:rsidRDefault="00C74DF7" w:rsidP="00C74DF7">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Incluya esta sección únicamente si corresponde. Puede utilizarse para reconocer la colaboración de personas, instituciones o grupos que contribuyeron al estudio, sin haber cumplido los criterios de autoría. </w:t>
      </w:r>
    </w:p>
    <w:p w14:paraId="797FC9CF" w14:textId="77777777" w:rsidR="00C86925" w:rsidRDefault="00C86925" w:rsidP="00C74DF7">
      <w:pPr>
        <w:spacing w:line="288" w:lineRule="auto"/>
        <w:ind w:left="1843"/>
        <w:jc w:val="both"/>
        <w:rPr>
          <w:rFonts w:ascii="Garamond" w:eastAsia="Calibri" w:hAnsi="Garamond" w:cs="Times New Roman"/>
          <w:sz w:val="20"/>
          <w:szCs w:val="20"/>
        </w:rPr>
      </w:pPr>
    </w:p>
    <w:p w14:paraId="78ED0857" w14:textId="77777777" w:rsidR="00C74DF7" w:rsidRPr="0074302C" w:rsidRDefault="00C74DF7" w:rsidP="00C74DF7">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3865DFD3" w14:textId="77777777" w:rsidR="00C74DF7" w:rsidRPr="0074302C" w:rsidRDefault="00C74DF7" w:rsidP="00C74DF7">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374882FC" w14:textId="77777777" w:rsidR="00C74DF7" w:rsidRPr="00BE1736" w:rsidRDefault="00C74DF7" w:rsidP="00C74DF7">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Se utilizó [nombre de la herramienta] como herramienta de apoyo para la síntesis de literatura y revisión de estilo. El autor asume responsabilidad plena por el contenido.</w:t>
      </w:r>
    </w:p>
    <w:p w14:paraId="5D7938CA" w14:textId="77777777" w:rsidR="002D1DB5" w:rsidRPr="00EE2918" w:rsidRDefault="002D1DB5" w:rsidP="002D1DB5">
      <w:pPr>
        <w:spacing w:line="288" w:lineRule="auto"/>
        <w:ind w:left="1843"/>
        <w:jc w:val="both"/>
        <w:rPr>
          <w:rFonts w:ascii="Garamond" w:eastAsia="Calibri" w:hAnsi="Garamond" w:cs="Times New Roman"/>
          <w:b/>
          <w:bCs/>
          <w:sz w:val="20"/>
          <w:szCs w:val="20"/>
        </w:rPr>
      </w:pPr>
    </w:p>
    <w:p w14:paraId="5BCFE7EC" w14:textId="77777777" w:rsidR="00F5422B" w:rsidRPr="00BE1736" w:rsidRDefault="00F5422B" w:rsidP="00F5422B">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52014291" w14:textId="77777777" w:rsidR="00F5422B" w:rsidRPr="00BE1736" w:rsidRDefault="00F5422B" w:rsidP="00F5422B">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Indique de forma breve y precisa el papel de cada autor en la elaboración del manuscrito, conforme a la taxonomía internacional CRediT (Contributor Roles Taxonomy). Cada autor debe estar vinculado explícitamente a una o más contribuciones y haber revisado y aprobado la versión final del texto. El envío del manuscrito implica la aceptación de responsabilidad individual sobre las contribuciones declaradas.</w:t>
      </w:r>
    </w:p>
    <w:p w14:paraId="15639BDB" w14:textId="77777777" w:rsidR="00F5422B" w:rsidRPr="00BE1736" w:rsidRDefault="00F5422B" w:rsidP="00F5422B">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295ED89B" w14:textId="77777777" w:rsidR="00F5422B" w:rsidRDefault="00F5422B" w:rsidP="00F5422B">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XX XX</w:t>
      </w:r>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conceptualización, metodología, redacción – borrador original;</w:t>
      </w:r>
      <w:r>
        <w:rPr>
          <w:rFonts w:ascii="Garamond" w:eastAsia="Calibri" w:hAnsi="Garamond" w:cs="Times New Roman"/>
          <w:sz w:val="20"/>
          <w:szCs w:val="20"/>
        </w:rPr>
        <w:t xml:space="preserve"> </w:t>
      </w:r>
      <w:r w:rsidRPr="00BE1736">
        <w:rPr>
          <w:rFonts w:ascii="Garamond" w:eastAsia="Calibri" w:hAnsi="Garamond" w:cs="Times New Roman"/>
          <w:sz w:val="20"/>
          <w:szCs w:val="20"/>
        </w:rPr>
        <w:t>XX XX</w:t>
      </w:r>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Pr>
          <w:rFonts w:ascii="Garamond" w:eastAsia="Calibri" w:hAnsi="Garamond" w:cs="Times New Roman"/>
          <w:sz w:val="20"/>
          <w:szCs w:val="20"/>
        </w:rPr>
        <w:t xml:space="preserve"> </w:t>
      </w:r>
      <w:r w:rsidRPr="00BE1736">
        <w:rPr>
          <w:rFonts w:ascii="Garamond" w:eastAsia="Calibri" w:hAnsi="Garamond" w:cs="Times New Roman"/>
          <w:sz w:val="20"/>
          <w:szCs w:val="20"/>
        </w:rPr>
        <w:t>XX X</w:t>
      </w:r>
      <w:r>
        <w:rPr>
          <w:rFonts w:ascii="Garamond" w:eastAsia="Calibri" w:hAnsi="Garamond" w:cs="Times New Roman"/>
          <w:sz w:val="20"/>
          <w:szCs w:val="20"/>
        </w:rPr>
        <w:t xml:space="preserve">X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36A8870E" w14:textId="77777777" w:rsidR="00F5422B" w:rsidRPr="00BE1736" w:rsidRDefault="00F5422B" w:rsidP="00F5422B">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Los roles reconocidos por la taxonomía CRediT incluyen: conceptualización, curación de datos, análisis formal, adquisición de financiamiento, investigación, metodología, administración del proyecto, recursos, </w:t>
      </w:r>
      <w:r w:rsidRPr="00BE1736">
        <w:rPr>
          <w:rFonts w:ascii="Garamond" w:eastAsia="Calibri" w:hAnsi="Garamond" w:cs="Times New Roman"/>
          <w:sz w:val="20"/>
          <w:szCs w:val="20"/>
        </w:rPr>
        <w:lastRenderedPageBreak/>
        <w:t>software, supervisión, validación, visualización, redacción – borrador original y redacción – revisión y edición.</w:t>
      </w:r>
    </w:p>
    <w:p w14:paraId="0C48C716" w14:textId="77777777" w:rsidR="002D1DB5" w:rsidRPr="00EE2918" w:rsidRDefault="002D1DB5" w:rsidP="002D1DB5">
      <w:pPr>
        <w:spacing w:line="288" w:lineRule="auto"/>
        <w:ind w:left="1843"/>
        <w:jc w:val="both"/>
        <w:rPr>
          <w:rFonts w:ascii="Garamond" w:eastAsia="Calibri" w:hAnsi="Garamond" w:cs="Times New Roman"/>
          <w:sz w:val="20"/>
          <w:szCs w:val="20"/>
        </w:rPr>
      </w:pPr>
    </w:p>
    <w:p w14:paraId="5FD33235" w14:textId="0E8480AB" w:rsidR="002D1DB5" w:rsidRPr="00EE2918" w:rsidRDefault="002D1DB5" w:rsidP="002D1DB5">
      <w:pPr>
        <w:spacing w:line="288" w:lineRule="auto"/>
        <w:ind w:left="1843"/>
        <w:jc w:val="both"/>
        <w:rPr>
          <w:rFonts w:ascii="Garamond" w:eastAsia="Calibri" w:hAnsi="Garamond" w:cs="Times New Roman"/>
          <w:b/>
          <w:bCs/>
          <w:sz w:val="20"/>
          <w:szCs w:val="20"/>
        </w:rPr>
      </w:pPr>
      <w:r w:rsidRPr="00EE2918">
        <w:rPr>
          <w:rFonts w:ascii="Garamond" w:eastAsia="Calibri" w:hAnsi="Garamond" w:cs="Times New Roman"/>
          <w:b/>
          <w:bCs/>
          <w:sz w:val="20"/>
          <w:szCs w:val="20"/>
        </w:rPr>
        <w:t>Financiamiento</w:t>
      </w:r>
    </w:p>
    <w:p w14:paraId="443A16A9" w14:textId="77777777" w:rsidR="002D1DB5" w:rsidRPr="00EE2918" w:rsidRDefault="002D1DB5" w:rsidP="002D1DB5">
      <w:pPr>
        <w:spacing w:line="288" w:lineRule="auto"/>
        <w:ind w:left="1843"/>
        <w:jc w:val="both"/>
        <w:rPr>
          <w:rFonts w:ascii="Garamond" w:eastAsia="Calibri" w:hAnsi="Garamond" w:cs="Times New Roman"/>
          <w:sz w:val="20"/>
          <w:szCs w:val="20"/>
        </w:rPr>
      </w:pPr>
      <w:r w:rsidRPr="00EE2918">
        <w:rPr>
          <w:rFonts w:ascii="Garamond" w:eastAsia="Calibri" w:hAnsi="Garamond" w:cs="Times New Roman"/>
          <w:sz w:val="20"/>
          <w:szCs w:val="20"/>
        </w:rPr>
        <w:t>Señale las fuentes de financiamiento que respaldaron el desarrollo del estudio, incluyendo proyectos institucionales, fondos públicos, agencias internacionales, organizaciones no gubernamentales o patrocinio privado, si aplica.</w:t>
      </w:r>
    </w:p>
    <w:p w14:paraId="03843175" w14:textId="77777777" w:rsidR="002D1DB5" w:rsidRPr="00EE2918" w:rsidRDefault="002D1DB5" w:rsidP="002D1DB5">
      <w:pPr>
        <w:spacing w:line="288" w:lineRule="auto"/>
        <w:ind w:left="1843"/>
        <w:jc w:val="both"/>
        <w:rPr>
          <w:rFonts w:ascii="Garamond" w:eastAsia="Calibri" w:hAnsi="Garamond" w:cs="Times New Roman"/>
          <w:sz w:val="20"/>
          <w:szCs w:val="20"/>
        </w:rPr>
      </w:pPr>
      <w:r w:rsidRPr="00EE2918">
        <w:rPr>
          <w:rFonts w:ascii="Garamond" w:eastAsia="Calibri" w:hAnsi="Garamond" w:cs="Times New Roman"/>
          <w:sz w:val="20"/>
          <w:szCs w:val="20"/>
        </w:rPr>
        <w:t>En caso de no haber recibido financiamiento externo, escriba lo siguiente:</w:t>
      </w:r>
    </w:p>
    <w:p w14:paraId="016A03BD" w14:textId="77777777" w:rsidR="002D1DB5" w:rsidRPr="00EE2918" w:rsidRDefault="002D1DB5" w:rsidP="002D1DB5">
      <w:pPr>
        <w:spacing w:line="288" w:lineRule="auto"/>
        <w:ind w:left="1843"/>
        <w:jc w:val="both"/>
        <w:rPr>
          <w:rFonts w:ascii="Garamond" w:eastAsia="Calibri" w:hAnsi="Garamond" w:cs="Times New Roman"/>
          <w:sz w:val="20"/>
          <w:szCs w:val="20"/>
        </w:rPr>
      </w:pPr>
      <w:r w:rsidRPr="00EE2918">
        <w:rPr>
          <w:rFonts w:ascii="Garamond" w:eastAsia="Calibri" w:hAnsi="Garamond" w:cs="Times New Roman"/>
          <w:sz w:val="20"/>
          <w:szCs w:val="20"/>
        </w:rPr>
        <w:t xml:space="preserve">La presente investigación no recibió financiamiento externo. </w:t>
      </w:r>
    </w:p>
    <w:p w14:paraId="2B729143" w14:textId="77777777" w:rsidR="002D1DB5" w:rsidRPr="00EE2918" w:rsidRDefault="002D1DB5" w:rsidP="002D1DB5">
      <w:pPr>
        <w:spacing w:line="288" w:lineRule="auto"/>
        <w:ind w:left="1843"/>
        <w:jc w:val="both"/>
        <w:rPr>
          <w:rFonts w:ascii="Garamond" w:eastAsia="Calibri" w:hAnsi="Garamond" w:cs="Times New Roman"/>
          <w:sz w:val="20"/>
          <w:szCs w:val="20"/>
        </w:rPr>
      </w:pPr>
    </w:p>
    <w:p w14:paraId="5B1E1FE8" w14:textId="2B3FCB41" w:rsidR="002D1DB5" w:rsidRPr="00EE2918" w:rsidRDefault="002D1DB5" w:rsidP="002D1DB5">
      <w:pPr>
        <w:spacing w:line="288" w:lineRule="auto"/>
        <w:ind w:left="1843"/>
        <w:jc w:val="both"/>
        <w:rPr>
          <w:rFonts w:ascii="Garamond" w:eastAsia="Calibri" w:hAnsi="Garamond" w:cs="Times New Roman"/>
          <w:b/>
          <w:bCs/>
          <w:sz w:val="20"/>
          <w:szCs w:val="20"/>
        </w:rPr>
      </w:pPr>
      <w:r w:rsidRPr="00EE2918">
        <w:rPr>
          <w:rFonts w:ascii="Garamond" w:eastAsia="Calibri" w:hAnsi="Garamond" w:cs="Times New Roman"/>
          <w:b/>
          <w:bCs/>
          <w:sz w:val="20"/>
          <w:szCs w:val="20"/>
        </w:rPr>
        <w:t>Conflictos de interés</w:t>
      </w:r>
    </w:p>
    <w:p w14:paraId="2DBAF49B" w14:textId="77777777" w:rsidR="002D1DB5" w:rsidRPr="00EE2918" w:rsidRDefault="002D1DB5" w:rsidP="002D1DB5">
      <w:pPr>
        <w:spacing w:line="288" w:lineRule="auto"/>
        <w:ind w:left="1843"/>
        <w:jc w:val="both"/>
        <w:rPr>
          <w:rFonts w:ascii="Garamond" w:eastAsia="Calibri" w:hAnsi="Garamond" w:cs="Times New Roman"/>
          <w:sz w:val="20"/>
          <w:szCs w:val="20"/>
        </w:rPr>
      </w:pPr>
      <w:r w:rsidRPr="00EE2918">
        <w:rPr>
          <w:rFonts w:ascii="Garamond" w:eastAsia="Calibri" w:hAnsi="Garamond" w:cs="Times New Roman"/>
          <w:sz w:val="20"/>
          <w:szCs w:val="20"/>
        </w:rPr>
        <w:t xml:space="preserve">Señale potenciales conflictos de interés, en caso de que no apliquen, favor de colocar lo siguiente: </w:t>
      </w:r>
    </w:p>
    <w:p w14:paraId="78469DC5" w14:textId="77777777" w:rsidR="002D1DB5" w:rsidRPr="00EE2918" w:rsidRDefault="002D1DB5" w:rsidP="002D1DB5">
      <w:pPr>
        <w:spacing w:line="288" w:lineRule="auto"/>
        <w:ind w:left="1843"/>
        <w:jc w:val="both"/>
        <w:rPr>
          <w:rFonts w:ascii="Garamond" w:eastAsia="Calibri" w:hAnsi="Garamond" w:cs="Times New Roman"/>
          <w:sz w:val="20"/>
          <w:szCs w:val="20"/>
        </w:rPr>
      </w:pPr>
      <w:r w:rsidRPr="00EE2918">
        <w:rPr>
          <w:rFonts w:ascii="Garamond" w:eastAsia="Calibri" w:hAnsi="Garamond" w:cs="Times New Roman"/>
          <w:sz w:val="20"/>
          <w:szCs w:val="20"/>
        </w:rPr>
        <w:t>Los autores declaran no tener conflictos de interés.</w:t>
      </w:r>
    </w:p>
    <w:p w14:paraId="399F1EFD" w14:textId="77777777" w:rsidR="002D1DB5" w:rsidRPr="00EE2918" w:rsidRDefault="002D1DB5" w:rsidP="002D1DB5">
      <w:pPr>
        <w:spacing w:line="288" w:lineRule="auto"/>
        <w:ind w:left="1843"/>
        <w:jc w:val="both"/>
        <w:rPr>
          <w:rFonts w:ascii="Garamond" w:eastAsia="Calibri" w:hAnsi="Garamond" w:cs="Times New Roman"/>
          <w:sz w:val="20"/>
          <w:szCs w:val="20"/>
        </w:rPr>
      </w:pPr>
    </w:p>
    <w:p w14:paraId="1ACFA865" w14:textId="766904D2" w:rsidR="002D1DB5" w:rsidRPr="00147890" w:rsidRDefault="002D1DB5" w:rsidP="00B74115">
      <w:pPr>
        <w:spacing w:line="288" w:lineRule="auto"/>
        <w:jc w:val="both"/>
        <w:rPr>
          <w:rFonts w:ascii="Garamond" w:eastAsia="Calibri" w:hAnsi="Garamond" w:cs="Times New Roman"/>
          <w:b/>
          <w:bCs/>
          <w:sz w:val="24"/>
          <w:szCs w:val="24"/>
        </w:rPr>
      </w:pPr>
      <w:r w:rsidRPr="00147890">
        <w:rPr>
          <w:rFonts w:ascii="Garamond" w:eastAsia="Calibri" w:hAnsi="Garamond" w:cs="Times New Roman"/>
          <w:b/>
          <w:bCs/>
          <w:sz w:val="24"/>
          <w:szCs w:val="24"/>
        </w:rPr>
        <w:t xml:space="preserve">Referencias </w:t>
      </w:r>
      <w:r w:rsidR="00B74115" w:rsidRPr="00147890">
        <w:rPr>
          <w:rFonts w:ascii="Garamond" w:eastAsia="Calibri" w:hAnsi="Garamond" w:cs="Times New Roman"/>
          <w:sz w:val="24"/>
          <w:szCs w:val="24"/>
        </w:rPr>
        <w:t xml:space="preserve">(mínimo </w:t>
      </w:r>
      <w:r w:rsidR="00EE2918">
        <w:rPr>
          <w:rFonts w:ascii="Garamond" w:eastAsia="Calibri" w:hAnsi="Garamond" w:cs="Times New Roman"/>
          <w:sz w:val="24"/>
          <w:szCs w:val="24"/>
        </w:rPr>
        <w:t>5</w:t>
      </w:r>
      <w:r w:rsidR="00B74115" w:rsidRPr="00147890">
        <w:rPr>
          <w:rFonts w:ascii="Garamond" w:eastAsia="Calibri" w:hAnsi="Garamond" w:cs="Times New Roman"/>
          <w:sz w:val="24"/>
          <w:szCs w:val="24"/>
        </w:rPr>
        <w:t xml:space="preserve">; máximo </w:t>
      </w:r>
      <w:r w:rsidR="00EE2918">
        <w:rPr>
          <w:rFonts w:ascii="Garamond" w:eastAsia="Calibri" w:hAnsi="Garamond" w:cs="Times New Roman"/>
          <w:sz w:val="24"/>
          <w:szCs w:val="24"/>
        </w:rPr>
        <w:t>15</w:t>
      </w:r>
      <w:r w:rsidR="00B74115" w:rsidRPr="00147890">
        <w:rPr>
          <w:rFonts w:ascii="Garamond" w:eastAsia="Calibri" w:hAnsi="Garamond" w:cs="Times New Roman"/>
          <w:sz w:val="24"/>
          <w:szCs w:val="24"/>
        </w:rPr>
        <w:t>)</w:t>
      </w:r>
    </w:p>
    <w:p w14:paraId="117EC888" w14:textId="77777777" w:rsidR="00B74115" w:rsidRPr="00147890" w:rsidRDefault="00B74115" w:rsidP="00B74115">
      <w:pPr>
        <w:spacing w:line="288" w:lineRule="auto"/>
        <w:jc w:val="both"/>
        <w:rPr>
          <w:rFonts w:ascii="Garamond" w:eastAsia="Calibri" w:hAnsi="Garamond" w:cs="Times New Roman"/>
          <w:sz w:val="24"/>
          <w:szCs w:val="24"/>
        </w:rPr>
      </w:pPr>
      <w:r w:rsidRPr="00147890">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47DFBE61" w14:textId="77777777" w:rsidR="00B74115" w:rsidRDefault="00B74115" w:rsidP="00B74115">
      <w:pPr>
        <w:spacing w:line="288" w:lineRule="auto"/>
        <w:jc w:val="both"/>
        <w:rPr>
          <w:rFonts w:ascii="Garamond" w:eastAsia="Calibri" w:hAnsi="Garamond" w:cs="Times New Roman"/>
          <w:sz w:val="24"/>
          <w:szCs w:val="24"/>
        </w:rPr>
      </w:pPr>
    </w:p>
    <w:p w14:paraId="22D8A382" w14:textId="77777777" w:rsidR="00266339" w:rsidRPr="00545A2A" w:rsidRDefault="00266339" w:rsidP="00266339">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Pr>
          <w:rFonts w:ascii="Garamond" w:eastAsia="Calibri" w:hAnsi="Garamond" w:cs="Times New Roman"/>
          <w:sz w:val="24"/>
          <w:szCs w:val="24"/>
        </w:rPr>
        <w:t xml:space="preserve"> Los DOIs deben ser funcionales.</w:t>
      </w:r>
    </w:p>
    <w:p w14:paraId="6C05652D" w14:textId="77777777" w:rsidR="00266339" w:rsidRPr="008671FB" w:rsidRDefault="00266339" w:rsidP="00266339">
      <w:pPr>
        <w:spacing w:line="288" w:lineRule="auto"/>
        <w:rPr>
          <w:rFonts w:ascii="Garamond" w:eastAsia="Calibri" w:hAnsi="Garamond" w:cs="Times New Roman"/>
          <w:b/>
          <w:bCs/>
          <w:kern w:val="2"/>
          <w:sz w:val="20"/>
          <w:szCs w:val="20"/>
          <w14:ligatures w14:val="standardContextual"/>
        </w:rPr>
      </w:pPr>
    </w:p>
    <w:p w14:paraId="26075CF8" w14:textId="77777777" w:rsidR="00266339" w:rsidRDefault="00266339" w:rsidP="00266339">
      <w:pPr>
        <w:spacing w:line="288" w:lineRule="auto"/>
        <w:jc w:val="both"/>
        <w:rPr>
          <w:rFonts w:ascii="Garamond" w:eastAsia="Calibri" w:hAnsi="Garamond" w:cs="Times New Roman"/>
          <w:b/>
          <w:bCs/>
          <w:sz w:val="24"/>
          <w:szCs w:val="24"/>
        </w:rPr>
      </w:pPr>
    </w:p>
    <w:p w14:paraId="0386660C" w14:textId="77777777" w:rsidR="00266339" w:rsidRPr="008671FB" w:rsidRDefault="00266339" w:rsidP="00266339">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56058691" w14:textId="77777777" w:rsidR="00266339" w:rsidRPr="00266339" w:rsidRDefault="00266339" w:rsidP="00266339">
      <w:pPr>
        <w:spacing w:line="288" w:lineRule="auto"/>
        <w:jc w:val="both"/>
        <w:rPr>
          <w:rFonts w:ascii="Garamond" w:eastAsia="Calibri" w:hAnsi="Garamond" w:cs="Times New Roman"/>
          <w:sz w:val="20"/>
          <w:szCs w:val="20"/>
          <w:lang w:val="en-US"/>
        </w:rPr>
      </w:pPr>
      <w:r w:rsidRPr="008671FB">
        <w:rPr>
          <w:rFonts w:ascii="Garamond" w:eastAsia="Calibri" w:hAnsi="Garamond" w:cs="Times New Roman"/>
          <w:sz w:val="20"/>
          <w:szCs w:val="20"/>
        </w:rPr>
        <w:t xml:space="preserve">Rouleau K, Bourget M, Chege P, Couturier F, Godoy-Ruiz P, Grand’Maison P, et al. </w:t>
      </w:r>
      <w:r w:rsidRPr="00266339">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2D0848F6" w14:textId="77777777" w:rsidR="00266339" w:rsidRPr="00266339" w:rsidRDefault="00266339" w:rsidP="00266339">
      <w:pPr>
        <w:spacing w:line="288" w:lineRule="auto"/>
        <w:jc w:val="both"/>
        <w:rPr>
          <w:rFonts w:ascii="Garamond" w:eastAsia="Calibri" w:hAnsi="Garamond" w:cs="Times New Roman"/>
          <w:sz w:val="20"/>
          <w:szCs w:val="20"/>
          <w:lang w:val="en-US"/>
        </w:rPr>
      </w:pPr>
    </w:p>
    <w:p w14:paraId="31E3C881" w14:textId="77777777" w:rsidR="00266339" w:rsidRPr="00266339" w:rsidRDefault="00266339" w:rsidP="00266339">
      <w:pPr>
        <w:spacing w:line="288" w:lineRule="auto"/>
        <w:jc w:val="both"/>
        <w:rPr>
          <w:rFonts w:ascii="Garamond" w:eastAsia="Calibri" w:hAnsi="Garamond" w:cs="Times New Roman"/>
          <w:b/>
          <w:bCs/>
          <w:sz w:val="20"/>
          <w:szCs w:val="20"/>
          <w:lang w:val="en-US"/>
        </w:rPr>
      </w:pPr>
      <w:r w:rsidRPr="00266339">
        <w:rPr>
          <w:rFonts w:ascii="Garamond" w:eastAsia="Calibri" w:hAnsi="Garamond" w:cs="Times New Roman"/>
          <w:b/>
          <w:bCs/>
          <w:sz w:val="20"/>
          <w:szCs w:val="20"/>
          <w:lang w:val="en-US"/>
        </w:rPr>
        <w:t>Ejemplo para páginas Web</w:t>
      </w:r>
    </w:p>
    <w:p w14:paraId="0A8FCD1D" w14:textId="1B6EA1F6" w:rsidR="00266339" w:rsidRPr="008671FB" w:rsidRDefault="00266339" w:rsidP="00266339">
      <w:pPr>
        <w:spacing w:line="288" w:lineRule="auto"/>
        <w:jc w:val="both"/>
        <w:rPr>
          <w:rFonts w:ascii="Garamond" w:eastAsia="Calibri" w:hAnsi="Garamond" w:cs="Times New Roman"/>
          <w:sz w:val="20"/>
          <w:szCs w:val="20"/>
        </w:rPr>
      </w:pPr>
      <w:r w:rsidRPr="00266339">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A056E4">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49BC999E" w14:textId="77777777" w:rsidR="00266339" w:rsidRPr="008671FB" w:rsidRDefault="00266339" w:rsidP="00266339">
      <w:pPr>
        <w:spacing w:line="288" w:lineRule="auto"/>
        <w:jc w:val="both"/>
        <w:rPr>
          <w:rFonts w:ascii="Garamond" w:eastAsia="Calibri" w:hAnsi="Garamond" w:cs="Times New Roman"/>
          <w:b/>
          <w:bCs/>
          <w:sz w:val="20"/>
          <w:szCs w:val="20"/>
        </w:rPr>
      </w:pPr>
    </w:p>
    <w:p w14:paraId="635E1232" w14:textId="77777777" w:rsidR="00266339" w:rsidRPr="00266339" w:rsidRDefault="00266339" w:rsidP="00266339">
      <w:pPr>
        <w:spacing w:line="288" w:lineRule="auto"/>
        <w:jc w:val="both"/>
        <w:rPr>
          <w:rFonts w:ascii="Garamond" w:eastAsia="Calibri" w:hAnsi="Garamond" w:cs="Times New Roman"/>
          <w:b/>
          <w:bCs/>
          <w:sz w:val="20"/>
          <w:szCs w:val="20"/>
          <w:lang w:val="en-US"/>
        </w:rPr>
      </w:pPr>
      <w:r w:rsidRPr="00266339">
        <w:rPr>
          <w:rFonts w:ascii="Garamond" w:eastAsia="Calibri" w:hAnsi="Garamond" w:cs="Times New Roman"/>
          <w:b/>
          <w:bCs/>
          <w:sz w:val="20"/>
          <w:szCs w:val="20"/>
          <w:lang w:val="en-US"/>
        </w:rPr>
        <w:t>Ejemplo para libro completo</w:t>
      </w:r>
    </w:p>
    <w:p w14:paraId="2AECF32A" w14:textId="77777777" w:rsidR="00266339" w:rsidRPr="008671FB" w:rsidRDefault="00266339" w:rsidP="00266339">
      <w:pPr>
        <w:spacing w:line="288" w:lineRule="auto"/>
        <w:jc w:val="both"/>
        <w:rPr>
          <w:rFonts w:ascii="Garamond" w:eastAsia="Calibri" w:hAnsi="Garamond" w:cs="Times New Roman"/>
          <w:sz w:val="20"/>
          <w:szCs w:val="20"/>
        </w:rPr>
      </w:pPr>
      <w:r w:rsidRPr="00266339">
        <w:rPr>
          <w:rFonts w:ascii="Garamond" w:eastAsia="Calibri" w:hAnsi="Garamond" w:cs="Times New Roman"/>
          <w:sz w:val="20"/>
          <w:szCs w:val="20"/>
          <w:lang w:val="en-US"/>
        </w:rPr>
        <w:t xml:space="preserve">Bell J. Doing your research project. 5th ed. </w:t>
      </w:r>
      <w:r w:rsidRPr="008671FB">
        <w:rPr>
          <w:rFonts w:ascii="Garamond" w:eastAsia="Calibri" w:hAnsi="Garamond" w:cs="Times New Roman"/>
          <w:sz w:val="20"/>
          <w:szCs w:val="20"/>
        </w:rPr>
        <w:t>Maidenhead: Open University Press; 2005.</w:t>
      </w:r>
    </w:p>
    <w:p w14:paraId="5F39546B" w14:textId="77777777" w:rsidR="00266339" w:rsidRPr="008671FB" w:rsidRDefault="00266339" w:rsidP="00266339">
      <w:pPr>
        <w:spacing w:line="288" w:lineRule="auto"/>
        <w:jc w:val="both"/>
        <w:rPr>
          <w:rFonts w:ascii="Garamond" w:eastAsia="Calibri" w:hAnsi="Garamond" w:cs="Times New Roman"/>
          <w:b/>
          <w:bCs/>
          <w:sz w:val="20"/>
          <w:szCs w:val="20"/>
        </w:rPr>
      </w:pPr>
    </w:p>
    <w:p w14:paraId="3568759F" w14:textId="77777777" w:rsidR="00266339" w:rsidRPr="008671FB" w:rsidRDefault="00266339" w:rsidP="00266339">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03752C0F" w14:textId="77777777" w:rsidR="00266339" w:rsidRPr="004F5E3D" w:rsidRDefault="00266339" w:rsidP="00266339">
      <w:pPr>
        <w:spacing w:line="288" w:lineRule="auto"/>
        <w:jc w:val="both"/>
        <w:rPr>
          <w:rFonts w:ascii="Garamond" w:eastAsia="Calibri" w:hAnsi="Garamond" w:cs="Times New Roman"/>
          <w:sz w:val="20"/>
          <w:szCs w:val="20"/>
          <w:lang w:val="en-US"/>
        </w:rPr>
      </w:pPr>
      <w:r w:rsidRPr="00BA264D">
        <w:rPr>
          <w:rFonts w:ascii="Garamond" w:eastAsia="Calibri" w:hAnsi="Garamond" w:cs="Times New Roman"/>
          <w:sz w:val="20"/>
          <w:szCs w:val="20"/>
          <w:lang w:val="es-419"/>
        </w:rPr>
        <w:t xml:space="preserve">Franklin AW. </w:t>
      </w:r>
      <w:r w:rsidRPr="00266339">
        <w:rPr>
          <w:rFonts w:ascii="Garamond" w:eastAsia="Calibri" w:hAnsi="Garamond" w:cs="Times New Roman"/>
          <w:sz w:val="20"/>
          <w:szCs w:val="20"/>
          <w:lang w:val="en-US"/>
        </w:rPr>
        <w:t xml:space="preserve">Management of the problem. En: Smith SM, editor. The maltreatment of children. </w:t>
      </w:r>
      <w:r w:rsidRPr="004F5E3D">
        <w:rPr>
          <w:rFonts w:ascii="Garamond" w:eastAsia="Calibri" w:hAnsi="Garamond" w:cs="Times New Roman"/>
          <w:sz w:val="20"/>
          <w:szCs w:val="20"/>
          <w:lang w:val="en-US"/>
        </w:rPr>
        <w:t>Lancaster: MTP; 2002. p. 83-95.</w:t>
      </w:r>
    </w:p>
    <w:p w14:paraId="4127E004" w14:textId="77777777" w:rsidR="00266339" w:rsidRPr="008671FB" w:rsidRDefault="00266339" w:rsidP="00266339">
      <w:pPr>
        <w:pStyle w:val="Prrafodelista"/>
        <w:spacing w:line="160" w:lineRule="atLeast"/>
        <w:ind w:left="426"/>
        <w:jc w:val="both"/>
        <w:rPr>
          <w:rFonts w:ascii="Garamond" w:eastAsia="Calibri" w:hAnsi="Garamond" w:cs="Times New Roman"/>
          <w:sz w:val="20"/>
          <w:szCs w:val="20"/>
        </w:rPr>
      </w:pPr>
    </w:p>
    <w:p w14:paraId="423FC0EA" w14:textId="77777777" w:rsidR="00266339" w:rsidRPr="004F5E3D" w:rsidRDefault="00266339" w:rsidP="00B74115">
      <w:pPr>
        <w:spacing w:line="288" w:lineRule="auto"/>
        <w:jc w:val="both"/>
        <w:rPr>
          <w:rFonts w:ascii="Garamond" w:eastAsia="Calibri" w:hAnsi="Garamond" w:cs="Times New Roman"/>
          <w:sz w:val="24"/>
          <w:szCs w:val="24"/>
          <w:lang w:val="en-US"/>
        </w:rPr>
      </w:pPr>
    </w:p>
    <w:sectPr w:rsidR="00266339" w:rsidRPr="004F5E3D" w:rsidSect="00D43C2C">
      <w:headerReference w:type="default" r:id="rId10"/>
      <w:footerReference w:type="default" r:id="rId11"/>
      <w:headerReference w:type="first" r:id="rId12"/>
      <w:footerReference w:type="first" r:id="rId13"/>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A953" w14:textId="77777777" w:rsidR="00673AF0" w:rsidRDefault="00673AF0" w:rsidP="00662710">
      <w:pPr>
        <w:spacing w:line="240" w:lineRule="auto"/>
      </w:pPr>
      <w:r>
        <w:separator/>
      </w:r>
    </w:p>
  </w:endnote>
  <w:endnote w:type="continuationSeparator" w:id="0">
    <w:p w14:paraId="4703B6A3" w14:textId="77777777" w:rsidR="00673AF0" w:rsidRDefault="00673AF0"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A00" w14:textId="6B18EBC4" w:rsidR="007D7955" w:rsidRPr="00352584" w:rsidRDefault="007D7955" w:rsidP="007D7955">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1E7A6294" w:rsidR="00066141" w:rsidRPr="00352584" w:rsidRDefault="007D7955" w:rsidP="00066141">
    <w:pPr>
      <w:pStyle w:val="Piedepgina"/>
      <w:rPr>
        <w:rFonts w:ascii="Times New Roman" w:hAnsi="Times New Roman" w:cs="Times New Roman"/>
        <w:color w:val="FFCC00"/>
        <w:lang w:val="es-MX"/>
      </w:rPr>
    </w:pPr>
    <w:r w:rsidRPr="007D7955">
      <w:rPr>
        <w:rFonts w:ascii="Times New Roman" w:hAnsi="Times New Roman" w:cs="Times New Roman"/>
        <w:i/>
        <w:iCs/>
        <w:color w:val="FFCC00"/>
        <w:lang w:val="es-MX"/>
      </w:rPr>
      <w:t xml:space="preserve">Revista Especialidad Médica. 0000;00(00):00-00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C2B2" w14:textId="77777777" w:rsidR="00673AF0" w:rsidRDefault="00673AF0" w:rsidP="00662710">
      <w:pPr>
        <w:spacing w:line="240" w:lineRule="auto"/>
      </w:pPr>
      <w:r>
        <w:separator/>
      </w:r>
    </w:p>
  </w:footnote>
  <w:footnote w:type="continuationSeparator" w:id="0">
    <w:p w14:paraId="76363A3F" w14:textId="77777777" w:rsidR="00673AF0" w:rsidRDefault="00673AF0"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7803C36A" w:rsidR="00662710" w:rsidRPr="00352584" w:rsidRDefault="00A95CFD">
    <w:pPr>
      <w:pStyle w:val="Encabezado"/>
      <w:rPr>
        <w:rFonts w:ascii="Times New Roman" w:hAnsi="Times New Roman" w:cs="Times New Roman"/>
        <w:color w:val="002465"/>
        <w:lang w:val="es-419"/>
      </w:rPr>
    </w:pPr>
    <w:r>
      <w:rPr>
        <w:rFonts w:ascii="Times New Roman" w:hAnsi="Times New Roman" w:cs="Times New Roman"/>
        <w:i/>
        <w:iCs/>
        <w:color w:val="002465"/>
        <w:lang w:val="es-419"/>
      </w:rPr>
      <w:t>Comunicación con el paciente</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6DD5C8BF" w14:textId="7C4C8C33" w:rsidR="001E617A" w:rsidRDefault="001E617A" w:rsidP="001E617A">
          <w:pPr>
            <w:pStyle w:val="Encabezado"/>
          </w:pPr>
          <w:r>
            <w:rPr>
              <w:noProof/>
            </w:rPr>
            <w:drawing>
              <wp:anchor distT="0" distB="0" distL="114300" distR="114300" simplePos="0" relativeHeight="251674624" behindDoc="1" locked="0" layoutInCell="1" allowOverlap="1" wp14:anchorId="3D8337C8" wp14:editId="6DFFB8D0">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3FCDBBA5"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102606E4" w:rsidR="00B0500A" w:rsidRDefault="007D7955">
    <w:pPr>
      <w:pStyle w:val="Encabezado"/>
    </w:pPr>
    <w:r w:rsidRPr="00C5695F">
      <w:rPr>
        <w:rFonts w:eastAsia="DengXian"/>
        <w:b/>
        <w:bCs/>
        <w:noProof/>
        <w:lang w:val="es-MX"/>
      </w:rPr>
      <w:drawing>
        <wp:anchor distT="0" distB="0" distL="114300" distR="114300" simplePos="0" relativeHeight="251670528" behindDoc="0" locked="0" layoutInCell="1" allowOverlap="1" wp14:anchorId="7A87C766" wp14:editId="1DE3093C">
          <wp:simplePos x="0" y="0"/>
          <wp:positionH relativeFrom="column">
            <wp:posOffset>-517585</wp:posOffset>
          </wp:positionH>
          <wp:positionV relativeFrom="paragraph">
            <wp:posOffset>-703688</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C66"/>
    <w:multiLevelType w:val="hybridMultilevel"/>
    <w:tmpl w:val="DEBEB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87"/>
    <w:rsid w:val="000539D9"/>
    <w:rsid w:val="00066141"/>
    <w:rsid w:val="000A5571"/>
    <w:rsid w:val="000A6263"/>
    <w:rsid w:val="000C5D7E"/>
    <w:rsid w:val="00147890"/>
    <w:rsid w:val="00151DB0"/>
    <w:rsid w:val="00172145"/>
    <w:rsid w:val="001E617A"/>
    <w:rsid w:val="001F444F"/>
    <w:rsid w:val="002261F7"/>
    <w:rsid w:val="00226C69"/>
    <w:rsid w:val="00266339"/>
    <w:rsid w:val="002D1DB5"/>
    <w:rsid w:val="003235F5"/>
    <w:rsid w:val="003401BA"/>
    <w:rsid w:val="00352584"/>
    <w:rsid w:val="003561E9"/>
    <w:rsid w:val="003B5040"/>
    <w:rsid w:val="003D5577"/>
    <w:rsid w:val="00420B97"/>
    <w:rsid w:val="004531A0"/>
    <w:rsid w:val="004C5490"/>
    <w:rsid w:val="004F5E3D"/>
    <w:rsid w:val="005303D7"/>
    <w:rsid w:val="005C391B"/>
    <w:rsid w:val="00601D4F"/>
    <w:rsid w:val="00606807"/>
    <w:rsid w:val="006357DE"/>
    <w:rsid w:val="006552D6"/>
    <w:rsid w:val="00662710"/>
    <w:rsid w:val="00673AF0"/>
    <w:rsid w:val="00681D34"/>
    <w:rsid w:val="006B660A"/>
    <w:rsid w:val="006E6827"/>
    <w:rsid w:val="00716E8E"/>
    <w:rsid w:val="00743FF4"/>
    <w:rsid w:val="00794329"/>
    <w:rsid w:val="007B5A04"/>
    <w:rsid w:val="007D7955"/>
    <w:rsid w:val="008263CA"/>
    <w:rsid w:val="0083637A"/>
    <w:rsid w:val="008516CB"/>
    <w:rsid w:val="0085752C"/>
    <w:rsid w:val="0086613D"/>
    <w:rsid w:val="008B6A41"/>
    <w:rsid w:val="00921BFB"/>
    <w:rsid w:val="009B2055"/>
    <w:rsid w:val="009C7A2D"/>
    <w:rsid w:val="00A056E4"/>
    <w:rsid w:val="00A069CC"/>
    <w:rsid w:val="00A13443"/>
    <w:rsid w:val="00A553F1"/>
    <w:rsid w:val="00A949F1"/>
    <w:rsid w:val="00A95CFD"/>
    <w:rsid w:val="00AF3117"/>
    <w:rsid w:val="00B0500A"/>
    <w:rsid w:val="00B273FB"/>
    <w:rsid w:val="00B74115"/>
    <w:rsid w:val="00B90B07"/>
    <w:rsid w:val="00B94ABC"/>
    <w:rsid w:val="00BA264D"/>
    <w:rsid w:val="00BA697B"/>
    <w:rsid w:val="00BB4EDB"/>
    <w:rsid w:val="00BB612C"/>
    <w:rsid w:val="00C12B0B"/>
    <w:rsid w:val="00C66E95"/>
    <w:rsid w:val="00C74DF7"/>
    <w:rsid w:val="00C750CF"/>
    <w:rsid w:val="00C86925"/>
    <w:rsid w:val="00CA449B"/>
    <w:rsid w:val="00CB289D"/>
    <w:rsid w:val="00CC12F1"/>
    <w:rsid w:val="00D31229"/>
    <w:rsid w:val="00D34D1F"/>
    <w:rsid w:val="00D43C2C"/>
    <w:rsid w:val="00E275F0"/>
    <w:rsid w:val="00EE2918"/>
    <w:rsid w:val="00F241A1"/>
    <w:rsid w:val="00F35FE6"/>
    <w:rsid w:val="00F5422B"/>
    <w:rsid w:val="00FD0FFC"/>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1459</Words>
  <Characters>8030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17</cp:revision>
  <dcterms:created xsi:type="dcterms:W3CDTF">2026-03-10T16:33:00Z</dcterms:created>
  <dcterms:modified xsi:type="dcterms:W3CDTF">2026-09-04T16:41:00Z</dcterms:modified>
</cp:coreProperties>
</file>